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4E" w:rsidRPr="00C02F9D" w:rsidRDefault="008E384E" w:rsidP="008E384E">
      <w:pPr>
        <w:jc w:val="center"/>
        <w:rPr>
          <w:rFonts w:ascii="黑体" w:eastAsia="黑体" w:hAnsi="黑体" w:cs="Times New Roman"/>
          <w:sz w:val="32"/>
          <w:szCs w:val="32"/>
        </w:rPr>
      </w:pPr>
      <w:r w:rsidRPr="00C02F9D">
        <w:rPr>
          <w:rFonts w:ascii="黑体" w:eastAsia="黑体" w:hAnsi="黑体" w:cs="Times New Roman" w:hint="eastAsia"/>
          <w:sz w:val="32"/>
          <w:szCs w:val="32"/>
        </w:rPr>
        <w:t>关于</w:t>
      </w:r>
      <w:r w:rsidR="009722CB" w:rsidRPr="00C02F9D">
        <w:rPr>
          <w:rFonts w:ascii="黑体" w:eastAsia="黑体" w:hAnsi="黑体" w:cs="Times New Roman" w:hint="eastAsia"/>
          <w:sz w:val="32"/>
          <w:szCs w:val="32"/>
        </w:rPr>
        <w:t>参加大赛集训的</w:t>
      </w:r>
      <w:r w:rsidRPr="00C02F9D">
        <w:rPr>
          <w:rFonts w:ascii="黑体" w:eastAsia="黑体" w:hAnsi="黑体" w:cs="Times New Roman" w:hint="eastAsia"/>
          <w:sz w:val="32"/>
          <w:szCs w:val="32"/>
        </w:rPr>
        <w:t>学生</w:t>
      </w:r>
      <w:r w:rsidR="008B3DB5" w:rsidRPr="00C02F9D">
        <w:rPr>
          <w:rFonts w:ascii="黑体" w:eastAsia="黑体" w:hAnsi="黑体" w:cs="Times New Roman" w:hint="eastAsia"/>
          <w:sz w:val="32"/>
          <w:szCs w:val="32"/>
        </w:rPr>
        <w:t>成绩</w:t>
      </w:r>
      <w:r w:rsidR="00D45903" w:rsidRPr="00C02F9D">
        <w:rPr>
          <w:rFonts w:ascii="黑体" w:eastAsia="黑体" w:hAnsi="黑体" w:cs="Times New Roman" w:hint="eastAsia"/>
          <w:sz w:val="32"/>
          <w:szCs w:val="32"/>
        </w:rPr>
        <w:t>评定</w:t>
      </w:r>
      <w:r w:rsidR="008B3DB5" w:rsidRPr="00C02F9D">
        <w:rPr>
          <w:rFonts w:ascii="黑体" w:eastAsia="黑体" w:hAnsi="黑体" w:cs="Times New Roman" w:hint="eastAsia"/>
          <w:sz w:val="32"/>
          <w:szCs w:val="32"/>
        </w:rPr>
        <w:t>的</w:t>
      </w:r>
      <w:r w:rsidRPr="00C02F9D">
        <w:rPr>
          <w:rFonts w:ascii="黑体" w:eastAsia="黑体" w:hAnsi="黑体" w:cs="Times New Roman" w:hint="eastAsia"/>
          <w:sz w:val="32"/>
          <w:szCs w:val="32"/>
        </w:rPr>
        <w:t>通知</w:t>
      </w:r>
    </w:p>
    <w:p w:rsidR="008E384E" w:rsidRPr="00D45903" w:rsidRDefault="008E384E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8E384E" w:rsidRPr="00EA53BF" w:rsidRDefault="008E384E">
      <w:pPr>
        <w:rPr>
          <w:sz w:val="28"/>
          <w:szCs w:val="28"/>
        </w:rPr>
      </w:pPr>
      <w:r w:rsidRPr="00EA53BF">
        <w:rPr>
          <w:rFonts w:hint="eastAsia"/>
          <w:sz w:val="28"/>
          <w:szCs w:val="28"/>
        </w:rPr>
        <w:t>各专业</w:t>
      </w:r>
      <w:r w:rsidR="009722CB">
        <w:rPr>
          <w:rFonts w:hint="eastAsia"/>
          <w:sz w:val="28"/>
          <w:szCs w:val="28"/>
        </w:rPr>
        <w:t>、各任课教师</w:t>
      </w:r>
      <w:r w:rsidRPr="00EA53BF">
        <w:rPr>
          <w:rFonts w:hint="eastAsia"/>
          <w:sz w:val="28"/>
          <w:szCs w:val="28"/>
        </w:rPr>
        <w:t>：</w:t>
      </w:r>
    </w:p>
    <w:p w:rsidR="008E384E" w:rsidRPr="00EA53BF" w:rsidRDefault="008E384E" w:rsidP="00EA53BF">
      <w:pPr>
        <w:ind w:firstLineChars="200" w:firstLine="560"/>
        <w:rPr>
          <w:sz w:val="28"/>
          <w:szCs w:val="28"/>
        </w:rPr>
      </w:pPr>
      <w:r w:rsidRPr="00EA53BF">
        <w:rPr>
          <w:sz w:val="28"/>
          <w:szCs w:val="28"/>
        </w:rPr>
        <w:t>为激励和鼓励师生积极参加</w:t>
      </w:r>
      <w:r w:rsidRPr="00EA53BF">
        <w:rPr>
          <w:rFonts w:hint="eastAsia"/>
          <w:sz w:val="28"/>
          <w:szCs w:val="28"/>
        </w:rPr>
        <w:t>政府</w:t>
      </w:r>
      <w:r w:rsidRPr="00EA53BF">
        <w:rPr>
          <w:sz w:val="28"/>
          <w:szCs w:val="28"/>
        </w:rPr>
        <w:t>部门主办的各级各类赛事，</w:t>
      </w:r>
      <w:r>
        <w:rPr>
          <w:rFonts w:hint="eastAsia"/>
          <w:sz w:val="28"/>
          <w:szCs w:val="28"/>
        </w:rPr>
        <w:t>充分展示专业人才培养成果，推动人才培养模式与课程体系改革，同时本着</w:t>
      </w:r>
      <w:r w:rsidRPr="002365DD">
        <w:rPr>
          <w:rFonts w:hint="eastAsia"/>
          <w:sz w:val="28"/>
          <w:szCs w:val="28"/>
        </w:rPr>
        <w:t>“以赛促教</w:t>
      </w:r>
      <w:r>
        <w:rPr>
          <w:rFonts w:hint="eastAsia"/>
          <w:sz w:val="28"/>
          <w:szCs w:val="28"/>
        </w:rPr>
        <w:t>、</w:t>
      </w:r>
      <w:r w:rsidRPr="002365DD">
        <w:rPr>
          <w:rFonts w:hint="eastAsia"/>
          <w:sz w:val="28"/>
          <w:szCs w:val="28"/>
        </w:rPr>
        <w:t>以赛促学</w:t>
      </w:r>
      <w:r>
        <w:rPr>
          <w:rFonts w:hint="eastAsia"/>
          <w:sz w:val="28"/>
          <w:szCs w:val="28"/>
        </w:rPr>
        <w:t>、</w:t>
      </w:r>
      <w:r w:rsidRPr="002365DD">
        <w:rPr>
          <w:rFonts w:hint="eastAsia"/>
          <w:sz w:val="28"/>
          <w:szCs w:val="28"/>
        </w:rPr>
        <w:t>以赛促改</w:t>
      </w:r>
      <w:r>
        <w:rPr>
          <w:rFonts w:hint="eastAsia"/>
          <w:sz w:val="28"/>
          <w:szCs w:val="28"/>
        </w:rPr>
        <w:t>、</w:t>
      </w:r>
      <w:r w:rsidRPr="002365DD">
        <w:rPr>
          <w:rFonts w:hint="eastAsia"/>
          <w:sz w:val="28"/>
          <w:szCs w:val="28"/>
        </w:rPr>
        <w:t>以赛促建”的理念，推动教师、学生对专业岗位需求</w:t>
      </w:r>
      <w:r>
        <w:rPr>
          <w:rFonts w:hint="eastAsia"/>
          <w:sz w:val="28"/>
          <w:szCs w:val="28"/>
        </w:rPr>
        <w:t>的了解</w:t>
      </w:r>
      <w:r w:rsidRPr="002365DD">
        <w:rPr>
          <w:rFonts w:hint="eastAsia"/>
          <w:sz w:val="28"/>
          <w:szCs w:val="28"/>
        </w:rPr>
        <w:t>，提高学生就业质量</w:t>
      </w:r>
      <w:r>
        <w:rPr>
          <w:rFonts w:hint="eastAsia"/>
          <w:sz w:val="28"/>
          <w:szCs w:val="28"/>
        </w:rPr>
        <w:t>，</w:t>
      </w:r>
      <w:r w:rsidRPr="00EA53BF">
        <w:rPr>
          <w:sz w:val="28"/>
          <w:szCs w:val="28"/>
        </w:rPr>
        <w:t>提高学院职业技能竞赛和创新创业大赛水平，促进高素质创新型技术技能人才</w:t>
      </w:r>
      <w:r w:rsidRPr="00EA53BF">
        <w:rPr>
          <w:rFonts w:hint="eastAsia"/>
          <w:sz w:val="28"/>
          <w:szCs w:val="28"/>
        </w:rPr>
        <w:t>的</w:t>
      </w:r>
      <w:r w:rsidRPr="00EA53BF">
        <w:rPr>
          <w:sz w:val="28"/>
          <w:szCs w:val="28"/>
        </w:rPr>
        <w:t>培养，</w:t>
      </w:r>
      <w:r w:rsidRPr="00EA53BF">
        <w:rPr>
          <w:rFonts w:hint="eastAsia"/>
          <w:sz w:val="28"/>
          <w:szCs w:val="28"/>
        </w:rPr>
        <w:t>现将学生</w:t>
      </w:r>
      <w:r w:rsidR="00D45903" w:rsidRPr="00EA53BF">
        <w:rPr>
          <w:rFonts w:hint="eastAsia"/>
          <w:sz w:val="28"/>
          <w:szCs w:val="28"/>
        </w:rPr>
        <w:t>因</w:t>
      </w:r>
      <w:r w:rsidRPr="00EA53BF">
        <w:rPr>
          <w:rFonts w:hint="eastAsia"/>
          <w:sz w:val="28"/>
          <w:szCs w:val="28"/>
        </w:rPr>
        <w:t>参加技能大赛集训</w:t>
      </w:r>
      <w:r w:rsidR="00D45903" w:rsidRPr="00EA53BF">
        <w:rPr>
          <w:rFonts w:hint="eastAsia"/>
          <w:sz w:val="28"/>
          <w:szCs w:val="28"/>
        </w:rPr>
        <w:t>而停课的课程成绩评定</w:t>
      </w:r>
      <w:r w:rsidRPr="00EA53BF">
        <w:rPr>
          <w:rFonts w:hint="eastAsia"/>
          <w:sz w:val="28"/>
          <w:szCs w:val="28"/>
        </w:rPr>
        <w:t>的有关事项通知如下。</w:t>
      </w:r>
    </w:p>
    <w:p w:rsidR="008E384E" w:rsidRPr="000C50F1" w:rsidRDefault="000C50F1" w:rsidP="000C50F1">
      <w:pPr>
        <w:tabs>
          <w:tab w:val="left" w:pos="709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8E384E" w:rsidRPr="000C50F1">
        <w:rPr>
          <w:rFonts w:hint="eastAsia"/>
          <w:sz w:val="28"/>
          <w:szCs w:val="28"/>
        </w:rPr>
        <w:t>本通知中的竞赛</w:t>
      </w:r>
      <w:r w:rsidR="00EE1624" w:rsidRPr="000C50F1">
        <w:rPr>
          <w:rFonts w:hint="eastAsia"/>
          <w:sz w:val="28"/>
          <w:szCs w:val="28"/>
        </w:rPr>
        <w:t>主要包括技能大赛、创新创业大赛两个部分</w:t>
      </w:r>
      <w:r w:rsidR="008E384E" w:rsidRPr="000C50F1">
        <w:rPr>
          <w:rFonts w:hint="eastAsia"/>
          <w:sz w:val="28"/>
          <w:szCs w:val="28"/>
        </w:rPr>
        <w:t>，</w:t>
      </w:r>
      <w:r w:rsidR="00EE1624" w:rsidRPr="000C50F1">
        <w:rPr>
          <w:rFonts w:hint="eastAsia"/>
          <w:sz w:val="28"/>
          <w:szCs w:val="28"/>
        </w:rPr>
        <w:t>均有</w:t>
      </w:r>
      <w:r w:rsidR="008E384E" w:rsidRPr="000C50F1">
        <w:rPr>
          <w:rFonts w:hint="eastAsia"/>
          <w:sz w:val="28"/>
          <w:szCs w:val="28"/>
        </w:rPr>
        <w:t>政府部门组织</w:t>
      </w:r>
      <w:r w:rsidR="00EE1624" w:rsidRPr="000C50F1">
        <w:rPr>
          <w:rFonts w:hint="eastAsia"/>
          <w:sz w:val="28"/>
          <w:szCs w:val="28"/>
        </w:rPr>
        <w:t>。</w:t>
      </w:r>
      <w:r w:rsidR="008E384E" w:rsidRPr="000C50F1">
        <w:rPr>
          <w:rFonts w:hint="eastAsia"/>
          <w:sz w:val="28"/>
          <w:szCs w:val="28"/>
        </w:rPr>
        <w:t>其他行业、协会、学会等非政府部门组织的赛项，须经信电工程学院党政联席会议研究同意，并获得学校认可。</w:t>
      </w:r>
    </w:p>
    <w:p w:rsidR="008E384E" w:rsidRPr="000C50F1" w:rsidRDefault="000C50F1" w:rsidP="000C50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EE1624" w:rsidRPr="000C50F1">
        <w:rPr>
          <w:rFonts w:hint="eastAsia"/>
          <w:sz w:val="28"/>
          <w:szCs w:val="28"/>
        </w:rPr>
        <w:t>关于</w:t>
      </w:r>
      <w:r w:rsidR="00EE1624" w:rsidRPr="000C50F1">
        <w:rPr>
          <w:sz w:val="28"/>
          <w:szCs w:val="28"/>
        </w:rPr>
        <w:t>参加竞赛人数规定</w:t>
      </w:r>
      <w:r w:rsidR="00EE1624" w:rsidRPr="000C50F1">
        <w:rPr>
          <w:rFonts w:hint="eastAsia"/>
          <w:sz w:val="28"/>
          <w:szCs w:val="28"/>
        </w:rPr>
        <w:t>，</w:t>
      </w:r>
      <w:r w:rsidR="008B3DB5" w:rsidRPr="000C50F1">
        <w:rPr>
          <w:sz w:val="28"/>
          <w:szCs w:val="28"/>
        </w:rPr>
        <w:t>主办单位对参赛学生和指导教师人数有限定的，从其规定。没有限定的，每个赛项最多</w:t>
      </w:r>
      <w:r w:rsidR="008B3DB5" w:rsidRPr="000C50F1">
        <w:rPr>
          <w:sz w:val="28"/>
          <w:szCs w:val="28"/>
        </w:rPr>
        <w:t>3</w:t>
      </w:r>
      <w:r w:rsidR="008B3DB5" w:rsidRPr="000C50F1">
        <w:rPr>
          <w:sz w:val="28"/>
          <w:szCs w:val="28"/>
        </w:rPr>
        <w:t>人（个人赛）或</w:t>
      </w:r>
      <w:r w:rsidR="008B3DB5" w:rsidRPr="000C50F1">
        <w:rPr>
          <w:sz w:val="28"/>
          <w:szCs w:val="28"/>
        </w:rPr>
        <w:t>2</w:t>
      </w:r>
      <w:r w:rsidR="008B3DB5" w:rsidRPr="000C50F1">
        <w:rPr>
          <w:sz w:val="28"/>
          <w:szCs w:val="28"/>
        </w:rPr>
        <w:t>个组（团体赛）参赛；</w:t>
      </w:r>
      <w:r w:rsidR="00E16B3E" w:rsidRPr="000C50F1">
        <w:rPr>
          <w:rFonts w:hint="eastAsia"/>
          <w:sz w:val="28"/>
          <w:szCs w:val="28"/>
        </w:rPr>
        <w:t>赛前集训</w:t>
      </w:r>
      <w:r w:rsidR="00E16B3E" w:rsidRPr="000C50F1">
        <w:rPr>
          <w:sz w:val="28"/>
          <w:szCs w:val="28"/>
        </w:rPr>
        <w:t>人数不大于参赛人数的</w:t>
      </w:r>
      <w:r w:rsidR="00E16B3E" w:rsidRPr="000C50F1">
        <w:rPr>
          <w:sz w:val="28"/>
          <w:szCs w:val="28"/>
        </w:rPr>
        <w:t>2</w:t>
      </w:r>
      <w:r w:rsidR="00E16B3E" w:rsidRPr="000C50F1">
        <w:rPr>
          <w:sz w:val="28"/>
          <w:szCs w:val="28"/>
        </w:rPr>
        <w:t>倍。</w:t>
      </w:r>
    </w:p>
    <w:p w:rsidR="003F0D2F" w:rsidRPr="000C50F1" w:rsidRDefault="000C50F1" w:rsidP="000C50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3F0D2F" w:rsidRPr="000C50F1">
        <w:rPr>
          <w:rFonts w:hint="eastAsia"/>
          <w:sz w:val="28"/>
          <w:szCs w:val="28"/>
        </w:rPr>
        <w:t>在正常的教学期间，指导教师管理职责等同于任课教师。</w:t>
      </w:r>
    </w:p>
    <w:p w:rsidR="008B3DB5" w:rsidRPr="000C50F1" w:rsidRDefault="000C50F1" w:rsidP="000C50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8B3DB5" w:rsidRPr="000C50F1">
        <w:rPr>
          <w:rFonts w:hint="eastAsia"/>
          <w:sz w:val="28"/>
          <w:szCs w:val="28"/>
        </w:rPr>
        <w:t>因参赛需要停课集训，学生停课前应填写《信电工程学院</w:t>
      </w:r>
      <w:r w:rsidR="008B3DB5" w:rsidRPr="000C50F1">
        <w:rPr>
          <w:sz w:val="28"/>
          <w:szCs w:val="28"/>
        </w:rPr>
        <w:t>职业技能竞赛和创新创业大赛学生停课</w:t>
      </w:r>
      <w:r w:rsidR="008B3DB5" w:rsidRPr="000C50F1">
        <w:rPr>
          <w:rFonts w:hint="eastAsia"/>
          <w:sz w:val="28"/>
          <w:szCs w:val="28"/>
        </w:rPr>
        <w:t>集训</w:t>
      </w:r>
      <w:r w:rsidR="008B3DB5" w:rsidRPr="000C50F1">
        <w:rPr>
          <w:sz w:val="28"/>
          <w:szCs w:val="28"/>
        </w:rPr>
        <w:t>申请表》，</w:t>
      </w:r>
      <w:r w:rsidR="008B3DB5" w:rsidRPr="000C50F1">
        <w:rPr>
          <w:rFonts w:hint="eastAsia"/>
          <w:sz w:val="28"/>
          <w:szCs w:val="28"/>
        </w:rPr>
        <w:t>见附件</w:t>
      </w:r>
      <w:r w:rsidR="008B3DB5" w:rsidRPr="000C50F1">
        <w:rPr>
          <w:rFonts w:hint="eastAsia"/>
          <w:sz w:val="28"/>
          <w:szCs w:val="28"/>
        </w:rPr>
        <w:t>1</w:t>
      </w:r>
      <w:r w:rsidR="00E16B3E" w:rsidRPr="000C50F1">
        <w:rPr>
          <w:rFonts w:hint="eastAsia"/>
          <w:sz w:val="28"/>
          <w:szCs w:val="28"/>
        </w:rPr>
        <w:t>。该表</w:t>
      </w:r>
      <w:r w:rsidR="00F37A39" w:rsidRPr="000C50F1">
        <w:rPr>
          <w:sz w:val="28"/>
          <w:szCs w:val="28"/>
        </w:rPr>
        <w:t>由</w:t>
      </w:r>
      <w:r w:rsidR="00E16B3E" w:rsidRPr="000C50F1">
        <w:rPr>
          <w:rFonts w:hint="eastAsia"/>
          <w:sz w:val="28"/>
          <w:szCs w:val="28"/>
        </w:rPr>
        <w:t>指导教师核实，</w:t>
      </w:r>
      <w:r w:rsidR="00F37A39" w:rsidRPr="000C50F1">
        <w:rPr>
          <w:rFonts w:hint="eastAsia"/>
          <w:sz w:val="28"/>
          <w:szCs w:val="28"/>
        </w:rPr>
        <w:t>专业主任</w:t>
      </w:r>
      <w:r w:rsidR="00F37A39" w:rsidRPr="000C50F1">
        <w:rPr>
          <w:sz w:val="28"/>
          <w:szCs w:val="28"/>
        </w:rPr>
        <w:t>签署意见，</w:t>
      </w:r>
      <w:r w:rsidR="00E16B3E" w:rsidRPr="000C50F1">
        <w:rPr>
          <w:rFonts w:hint="eastAsia"/>
          <w:sz w:val="28"/>
          <w:szCs w:val="28"/>
        </w:rPr>
        <w:t>经</w:t>
      </w:r>
      <w:r w:rsidR="00F37A39" w:rsidRPr="000C50F1">
        <w:rPr>
          <w:sz w:val="28"/>
          <w:szCs w:val="28"/>
        </w:rPr>
        <w:t>学院分管领导同意</w:t>
      </w:r>
      <w:r w:rsidR="00E16B3E" w:rsidRPr="000C50F1">
        <w:rPr>
          <w:rFonts w:hint="eastAsia"/>
          <w:sz w:val="28"/>
          <w:szCs w:val="28"/>
        </w:rPr>
        <w:t>后执行</w:t>
      </w:r>
      <w:r w:rsidR="00F37A39" w:rsidRPr="000C50F1">
        <w:rPr>
          <w:sz w:val="28"/>
          <w:szCs w:val="28"/>
        </w:rPr>
        <w:t>。</w:t>
      </w:r>
      <w:r w:rsidR="00E16B3E" w:rsidRPr="000C50F1">
        <w:rPr>
          <w:rFonts w:hint="eastAsia"/>
          <w:sz w:val="28"/>
          <w:szCs w:val="28"/>
        </w:rPr>
        <w:t>涉及其他学院课程的应另外填写申请表，并得到该学院的同意。签署意见后的申请表复印件留存</w:t>
      </w:r>
      <w:r w:rsidR="00F37A39" w:rsidRPr="000C50F1">
        <w:rPr>
          <w:sz w:val="28"/>
          <w:szCs w:val="28"/>
        </w:rPr>
        <w:t>学工</w:t>
      </w:r>
      <w:r w:rsidR="00F37A39" w:rsidRPr="000C50F1">
        <w:rPr>
          <w:rFonts w:hint="eastAsia"/>
          <w:sz w:val="28"/>
          <w:szCs w:val="28"/>
        </w:rPr>
        <w:t>管理办公室</w:t>
      </w:r>
      <w:r w:rsidR="00F37A39" w:rsidRPr="000C50F1">
        <w:rPr>
          <w:sz w:val="28"/>
          <w:szCs w:val="28"/>
        </w:rPr>
        <w:t>、班级辅导员和各课程任课教师</w:t>
      </w:r>
      <w:r w:rsidR="00E16B3E" w:rsidRPr="000C50F1">
        <w:rPr>
          <w:rFonts w:hint="eastAsia"/>
          <w:sz w:val="28"/>
          <w:szCs w:val="28"/>
        </w:rPr>
        <w:t>一份</w:t>
      </w:r>
      <w:r w:rsidR="00F37A39" w:rsidRPr="000C50F1">
        <w:rPr>
          <w:sz w:val="28"/>
          <w:szCs w:val="28"/>
        </w:rPr>
        <w:t>。</w:t>
      </w:r>
    </w:p>
    <w:p w:rsidR="00E16B3E" w:rsidRPr="000C50F1" w:rsidRDefault="000C50F1" w:rsidP="000C50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</w:t>
      </w:r>
      <w:r>
        <w:rPr>
          <w:rFonts w:hint="eastAsia"/>
          <w:sz w:val="28"/>
          <w:szCs w:val="28"/>
        </w:rPr>
        <w:t>、</w:t>
      </w:r>
      <w:r w:rsidR="00E16B3E" w:rsidRPr="000C50F1">
        <w:rPr>
          <w:rFonts w:hint="eastAsia"/>
          <w:sz w:val="28"/>
          <w:szCs w:val="28"/>
        </w:rPr>
        <w:t>获得省级竞赛</w:t>
      </w:r>
      <w:r w:rsidR="00A17CFD" w:rsidRPr="000C50F1">
        <w:rPr>
          <w:rFonts w:hint="eastAsia"/>
          <w:sz w:val="28"/>
          <w:szCs w:val="28"/>
        </w:rPr>
        <w:t>奖励</w:t>
      </w:r>
      <w:r w:rsidR="00E16B3E" w:rsidRPr="000C50F1">
        <w:rPr>
          <w:rFonts w:hint="eastAsia"/>
          <w:sz w:val="28"/>
          <w:szCs w:val="28"/>
        </w:rPr>
        <w:t>的学生，凭停课集训申请表</w:t>
      </w:r>
      <w:r w:rsidR="00A17CFD" w:rsidRPr="000C50F1">
        <w:rPr>
          <w:rFonts w:hint="eastAsia"/>
          <w:sz w:val="28"/>
          <w:szCs w:val="28"/>
        </w:rPr>
        <w:t>，由任课教师按照优秀等级（百分制的按照</w:t>
      </w:r>
      <w:r w:rsidR="00A17CFD" w:rsidRPr="000C50F1">
        <w:rPr>
          <w:rFonts w:hint="eastAsia"/>
          <w:sz w:val="28"/>
          <w:szCs w:val="28"/>
        </w:rPr>
        <w:t>90</w:t>
      </w:r>
      <w:r w:rsidR="00A17CFD" w:rsidRPr="000C50F1">
        <w:rPr>
          <w:rFonts w:hint="eastAsia"/>
          <w:sz w:val="28"/>
          <w:szCs w:val="28"/>
        </w:rPr>
        <w:t>分）填报成绩。</w:t>
      </w:r>
    </w:p>
    <w:p w:rsidR="00A17CFD" w:rsidRPr="000C50F1" w:rsidRDefault="000C50F1" w:rsidP="000C50F1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A17CFD" w:rsidRPr="000C50F1">
        <w:rPr>
          <w:rFonts w:hint="eastAsia"/>
          <w:sz w:val="28"/>
          <w:szCs w:val="28"/>
        </w:rPr>
        <w:t>未获得省级竞赛奖励的学生，凭停课集训申请表，由竞赛指导教师按照训练情况，在合格、良好等级间（百分制的按照</w:t>
      </w:r>
      <w:r w:rsidR="00A17CFD" w:rsidRPr="000C50F1">
        <w:rPr>
          <w:rFonts w:hint="eastAsia"/>
          <w:sz w:val="28"/>
          <w:szCs w:val="28"/>
        </w:rPr>
        <w:t>70~80</w:t>
      </w:r>
      <w:r w:rsidR="00A17CFD" w:rsidRPr="000C50F1">
        <w:rPr>
          <w:rFonts w:hint="eastAsia"/>
          <w:sz w:val="28"/>
          <w:szCs w:val="28"/>
        </w:rPr>
        <w:t>分间）报</w:t>
      </w:r>
      <w:r w:rsidR="00D45903" w:rsidRPr="000C50F1">
        <w:rPr>
          <w:rFonts w:hint="eastAsia"/>
          <w:sz w:val="28"/>
          <w:szCs w:val="28"/>
        </w:rPr>
        <w:t>送</w:t>
      </w:r>
      <w:r w:rsidR="00A17CFD" w:rsidRPr="000C50F1">
        <w:rPr>
          <w:rFonts w:hint="eastAsia"/>
          <w:sz w:val="28"/>
          <w:szCs w:val="28"/>
        </w:rPr>
        <w:t>成绩</w:t>
      </w:r>
      <w:r w:rsidR="00D45903" w:rsidRPr="000C50F1">
        <w:rPr>
          <w:rFonts w:hint="eastAsia"/>
          <w:sz w:val="28"/>
          <w:szCs w:val="28"/>
        </w:rPr>
        <w:t>给相关的任课教师</w:t>
      </w:r>
      <w:r w:rsidR="00A17CFD" w:rsidRPr="000C50F1">
        <w:rPr>
          <w:rFonts w:hint="eastAsia"/>
          <w:sz w:val="28"/>
          <w:szCs w:val="28"/>
        </w:rPr>
        <w:t>。</w:t>
      </w:r>
    </w:p>
    <w:p w:rsidR="008B3DB5" w:rsidRPr="000C50F1" w:rsidRDefault="000C50F1" w:rsidP="000C50F1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="00A17CFD" w:rsidRPr="000C50F1">
        <w:rPr>
          <w:rFonts w:hint="eastAsia"/>
          <w:sz w:val="28"/>
          <w:szCs w:val="28"/>
        </w:rPr>
        <w:t>对于集训后无故不参加竞赛，或竞赛、训练期间不服从管理的学生，</w:t>
      </w:r>
      <w:r w:rsidR="00E16B3E" w:rsidRPr="000C50F1">
        <w:rPr>
          <w:sz w:val="28"/>
          <w:szCs w:val="28"/>
        </w:rPr>
        <w:t>停课</w:t>
      </w:r>
      <w:r w:rsidR="00A17CFD" w:rsidRPr="000C50F1">
        <w:rPr>
          <w:rFonts w:hint="eastAsia"/>
          <w:sz w:val="28"/>
          <w:szCs w:val="28"/>
        </w:rPr>
        <w:t>集训</w:t>
      </w:r>
      <w:r w:rsidR="00E16B3E" w:rsidRPr="000C50F1">
        <w:rPr>
          <w:sz w:val="28"/>
          <w:szCs w:val="28"/>
        </w:rPr>
        <w:t>申请表</w:t>
      </w:r>
      <w:r w:rsidR="00A17CFD" w:rsidRPr="000C50F1">
        <w:rPr>
          <w:rFonts w:hint="eastAsia"/>
          <w:sz w:val="28"/>
          <w:szCs w:val="28"/>
        </w:rPr>
        <w:t>中</w:t>
      </w:r>
      <w:r w:rsidR="00E16B3E" w:rsidRPr="000C50F1">
        <w:rPr>
          <w:sz w:val="28"/>
          <w:szCs w:val="28"/>
        </w:rPr>
        <w:t>所停课程</w:t>
      </w:r>
      <w:r w:rsidR="00D45903" w:rsidRPr="000C50F1">
        <w:rPr>
          <w:rFonts w:hint="eastAsia"/>
          <w:sz w:val="28"/>
          <w:szCs w:val="28"/>
        </w:rPr>
        <w:t>的成绩由指导教师按照课程</w:t>
      </w:r>
      <w:r w:rsidR="00A17CFD" w:rsidRPr="000C50F1">
        <w:rPr>
          <w:rFonts w:hint="eastAsia"/>
          <w:sz w:val="28"/>
          <w:szCs w:val="28"/>
        </w:rPr>
        <w:t>缓考处理</w:t>
      </w:r>
      <w:r w:rsidR="00D45903" w:rsidRPr="000C50F1">
        <w:rPr>
          <w:rFonts w:hint="eastAsia"/>
          <w:sz w:val="28"/>
          <w:szCs w:val="28"/>
        </w:rPr>
        <w:t>报送给相关的任课教师</w:t>
      </w:r>
      <w:r w:rsidR="00A17CFD" w:rsidRPr="000C50F1">
        <w:rPr>
          <w:rFonts w:hint="eastAsia"/>
          <w:sz w:val="28"/>
          <w:szCs w:val="28"/>
        </w:rPr>
        <w:t>。</w:t>
      </w:r>
    </w:p>
    <w:p w:rsidR="008E384E" w:rsidRPr="00EA53BF" w:rsidRDefault="00D45903" w:rsidP="000C50F1">
      <w:pPr>
        <w:ind w:firstLineChars="200" w:firstLine="560"/>
        <w:rPr>
          <w:sz w:val="28"/>
          <w:szCs w:val="28"/>
        </w:rPr>
      </w:pPr>
      <w:r w:rsidRPr="00EA53BF">
        <w:rPr>
          <w:rFonts w:hint="eastAsia"/>
          <w:sz w:val="28"/>
          <w:szCs w:val="28"/>
        </w:rPr>
        <w:t>在学校、学院未出台相关政策、文件前，请各专业照此执行。</w:t>
      </w:r>
    </w:p>
    <w:p w:rsidR="00D45903" w:rsidRPr="00EA53BF" w:rsidRDefault="00D45903" w:rsidP="000C50F1">
      <w:pPr>
        <w:ind w:firstLineChars="200" w:firstLine="560"/>
        <w:rPr>
          <w:sz w:val="28"/>
          <w:szCs w:val="28"/>
        </w:rPr>
      </w:pPr>
      <w:r w:rsidRPr="00EA53BF">
        <w:rPr>
          <w:rFonts w:hint="eastAsia"/>
          <w:sz w:val="28"/>
          <w:szCs w:val="28"/>
        </w:rPr>
        <w:t>此通知。</w:t>
      </w:r>
    </w:p>
    <w:p w:rsidR="00D45903" w:rsidRPr="00EA53BF" w:rsidRDefault="00D45903" w:rsidP="00D45903">
      <w:pPr>
        <w:ind w:left="4200" w:firstLine="420"/>
        <w:rPr>
          <w:sz w:val="28"/>
          <w:szCs w:val="28"/>
        </w:rPr>
      </w:pPr>
      <w:bookmarkStart w:id="0" w:name="_GoBack"/>
      <w:bookmarkEnd w:id="0"/>
      <w:r w:rsidRPr="00EA53BF">
        <w:rPr>
          <w:rFonts w:hint="eastAsia"/>
          <w:sz w:val="28"/>
          <w:szCs w:val="28"/>
        </w:rPr>
        <w:t>信电工程学院办公室</w:t>
      </w:r>
    </w:p>
    <w:p w:rsidR="00D45903" w:rsidRPr="00EA53BF" w:rsidRDefault="003F0D2F" w:rsidP="00D45903">
      <w:pPr>
        <w:ind w:left="4200" w:firstLine="420"/>
        <w:rPr>
          <w:sz w:val="28"/>
          <w:szCs w:val="28"/>
        </w:rPr>
      </w:pPr>
      <w:r w:rsidRPr="00EA53BF">
        <w:rPr>
          <w:rFonts w:hint="eastAsia"/>
          <w:sz w:val="28"/>
          <w:szCs w:val="28"/>
        </w:rPr>
        <w:t>2020</w:t>
      </w:r>
      <w:r w:rsidRPr="00EA53BF">
        <w:rPr>
          <w:rFonts w:hint="eastAsia"/>
          <w:sz w:val="28"/>
          <w:szCs w:val="28"/>
        </w:rPr>
        <w:t>年</w:t>
      </w:r>
      <w:r w:rsidRPr="00EA53BF">
        <w:rPr>
          <w:rFonts w:hint="eastAsia"/>
          <w:sz w:val="28"/>
          <w:szCs w:val="28"/>
        </w:rPr>
        <w:t>12</w:t>
      </w:r>
      <w:r w:rsidRPr="00EA53BF">
        <w:rPr>
          <w:rFonts w:hint="eastAsia"/>
          <w:sz w:val="28"/>
          <w:szCs w:val="28"/>
        </w:rPr>
        <w:t>月</w:t>
      </w:r>
      <w:r w:rsidRPr="00EA53BF">
        <w:rPr>
          <w:rFonts w:hint="eastAsia"/>
          <w:sz w:val="28"/>
          <w:szCs w:val="28"/>
        </w:rPr>
        <w:t>12</w:t>
      </w:r>
      <w:r w:rsidRPr="00EA53BF">
        <w:rPr>
          <w:rFonts w:hint="eastAsia"/>
          <w:sz w:val="28"/>
          <w:szCs w:val="28"/>
        </w:rPr>
        <w:t>日</w:t>
      </w:r>
    </w:p>
    <w:p w:rsidR="00EA53BF" w:rsidRDefault="00EA53BF" w:rsidP="00EA53BF">
      <w:pPr>
        <w:rPr>
          <w:sz w:val="28"/>
          <w:szCs w:val="28"/>
        </w:rPr>
      </w:pPr>
    </w:p>
    <w:p w:rsidR="00EA53BF" w:rsidRDefault="00EA53BF" w:rsidP="00EA53BF">
      <w:pPr>
        <w:rPr>
          <w:sz w:val="28"/>
          <w:szCs w:val="28"/>
        </w:rPr>
      </w:pPr>
    </w:p>
    <w:p w:rsidR="00EA53BF" w:rsidRDefault="00EA53BF" w:rsidP="00EA53BF">
      <w:pPr>
        <w:rPr>
          <w:sz w:val="28"/>
          <w:szCs w:val="28"/>
        </w:rPr>
      </w:pPr>
    </w:p>
    <w:p w:rsidR="00EA53BF" w:rsidRDefault="00EA53BF" w:rsidP="00D45903">
      <w:pPr>
        <w:ind w:left="4200" w:firstLine="420"/>
        <w:rPr>
          <w:sz w:val="28"/>
          <w:szCs w:val="28"/>
        </w:rPr>
      </w:pPr>
    </w:p>
    <w:p w:rsidR="00EE1624" w:rsidRDefault="00EE1624" w:rsidP="00D45903">
      <w:pPr>
        <w:ind w:left="4200" w:firstLine="420"/>
        <w:rPr>
          <w:sz w:val="28"/>
          <w:szCs w:val="28"/>
        </w:rPr>
      </w:pPr>
    </w:p>
    <w:p w:rsidR="00EA53BF" w:rsidRDefault="00EA53BF" w:rsidP="00D45903">
      <w:pPr>
        <w:ind w:left="4200" w:firstLine="420"/>
        <w:rPr>
          <w:sz w:val="28"/>
          <w:szCs w:val="28"/>
        </w:rPr>
      </w:pPr>
    </w:p>
    <w:p w:rsidR="00EA53BF" w:rsidRDefault="00EA53BF" w:rsidP="00D45903">
      <w:pPr>
        <w:ind w:left="4200" w:firstLine="420"/>
        <w:rPr>
          <w:sz w:val="28"/>
          <w:szCs w:val="28"/>
        </w:rPr>
      </w:pPr>
    </w:p>
    <w:p w:rsidR="00EA53BF" w:rsidRDefault="00EA53BF" w:rsidP="00D45903">
      <w:pPr>
        <w:ind w:left="4200" w:firstLine="420"/>
        <w:rPr>
          <w:sz w:val="28"/>
          <w:szCs w:val="28"/>
        </w:rPr>
      </w:pPr>
    </w:p>
    <w:p w:rsidR="00EA53BF" w:rsidRDefault="00EA53BF" w:rsidP="00D45903">
      <w:pPr>
        <w:ind w:left="4200" w:firstLine="420"/>
        <w:rPr>
          <w:sz w:val="28"/>
          <w:szCs w:val="28"/>
        </w:rPr>
      </w:pPr>
    </w:p>
    <w:p w:rsidR="00C02F9D" w:rsidRDefault="00C02F9D" w:rsidP="00D45903">
      <w:pPr>
        <w:ind w:left="4200" w:firstLine="420"/>
        <w:rPr>
          <w:sz w:val="28"/>
          <w:szCs w:val="28"/>
        </w:rPr>
      </w:pPr>
    </w:p>
    <w:p w:rsidR="00C02F9D" w:rsidRDefault="00C02F9D" w:rsidP="00D45903">
      <w:pPr>
        <w:ind w:left="4200" w:firstLine="420"/>
        <w:rPr>
          <w:rFonts w:hint="eastAsia"/>
          <w:sz w:val="28"/>
          <w:szCs w:val="28"/>
        </w:rPr>
      </w:pPr>
    </w:p>
    <w:p w:rsidR="00D45903" w:rsidRDefault="00D45903" w:rsidP="00D45903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lastRenderedPageBreak/>
        <w:t>信电工程学院职业技能竞赛和创新创业大赛</w:t>
      </w:r>
    </w:p>
    <w:p w:rsidR="00D45903" w:rsidRDefault="00D45903" w:rsidP="00D45903">
      <w:pPr>
        <w:adjustRightInd w:val="0"/>
        <w:snapToGrid w:val="0"/>
        <w:spacing w:line="640" w:lineRule="exact"/>
        <w:jc w:val="center"/>
        <w:rPr>
          <w:rFonts w:eastAsia="仿宋_GB2312"/>
          <w:color w:val="000000" w:themeColor="text1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学生停课集训申请表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0"/>
        <w:gridCol w:w="2027"/>
        <w:gridCol w:w="748"/>
        <w:gridCol w:w="245"/>
        <w:gridCol w:w="452"/>
        <w:gridCol w:w="687"/>
        <w:gridCol w:w="2773"/>
      </w:tblGrid>
      <w:tr w:rsidR="00D45903" w:rsidRPr="003F0D2F" w:rsidTr="00EA53BF">
        <w:trPr>
          <w:trHeight w:val="1399"/>
          <w:jc w:val="center"/>
        </w:trPr>
        <w:tc>
          <w:tcPr>
            <w:tcW w:w="933" w:type="pct"/>
            <w:vAlign w:val="center"/>
          </w:tcPr>
          <w:p w:rsidR="00D45903" w:rsidRPr="003F0D2F" w:rsidRDefault="00D45903" w:rsidP="002147A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189" w:type="pct"/>
            <w:vAlign w:val="center"/>
          </w:tcPr>
          <w:p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1" w:type="pct"/>
            <w:gridSpan w:val="4"/>
            <w:vAlign w:val="center"/>
          </w:tcPr>
          <w:p w:rsidR="00D45903" w:rsidRPr="003F0D2F" w:rsidRDefault="00D45903" w:rsidP="002147A2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班级、学号</w:t>
            </w:r>
          </w:p>
        </w:tc>
        <w:tc>
          <w:tcPr>
            <w:tcW w:w="1627" w:type="pct"/>
            <w:vAlign w:val="center"/>
          </w:tcPr>
          <w:p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45903" w:rsidRPr="003F0D2F" w:rsidTr="00EA53BF">
        <w:trPr>
          <w:trHeight w:val="560"/>
          <w:jc w:val="center"/>
        </w:trPr>
        <w:tc>
          <w:tcPr>
            <w:tcW w:w="933" w:type="pct"/>
            <w:vAlign w:val="center"/>
          </w:tcPr>
          <w:p w:rsidR="00D45903" w:rsidRPr="003F0D2F" w:rsidRDefault="00D45903" w:rsidP="002147A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竞赛类型</w:t>
            </w:r>
          </w:p>
        </w:tc>
        <w:tc>
          <w:tcPr>
            <w:tcW w:w="4067" w:type="pct"/>
            <w:gridSpan w:val="6"/>
            <w:vAlign w:val="center"/>
          </w:tcPr>
          <w:p w:rsidR="00D45903" w:rsidRPr="003F0D2F" w:rsidRDefault="00D45903" w:rsidP="002147A2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□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职业技能竞赛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□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创新创业大赛</w:t>
            </w:r>
            <w:r w:rsidR="00EE1624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EE1624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□</w:t>
            </w:r>
            <w:r w:rsidR="00EE162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其它</w:t>
            </w:r>
          </w:p>
        </w:tc>
      </w:tr>
      <w:tr w:rsidR="00D45903" w:rsidRPr="003F0D2F" w:rsidTr="00EA53BF">
        <w:trPr>
          <w:trHeight w:val="560"/>
          <w:jc w:val="center"/>
        </w:trPr>
        <w:tc>
          <w:tcPr>
            <w:tcW w:w="933" w:type="pct"/>
            <w:vAlign w:val="center"/>
          </w:tcPr>
          <w:p w:rsidR="00D45903" w:rsidRPr="003F0D2F" w:rsidRDefault="00D45903" w:rsidP="002147A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竞赛项目名称</w:t>
            </w:r>
          </w:p>
        </w:tc>
        <w:tc>
          <w:tcPr>
            <w:tcW w:w="1628" w:type="pct"/>
            <w:gridSpan w:val="2"/>
            <w:vAlign w:val="center"/>
          </w:tcPr>
          <w:p w:rsidR="00D45903" w:rsidRPr="003F0D2F" w:rsidRDefault="00D45903" w:rsidP="002147A2">
            <w:pPr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3"/>
            <w:vAlign w:val="center"/>
          </w:tcPr>
          <w:p w:rsidR="00D45903" w:rsidRPr="003F0D2F" w:rsidRDefault="00D45903" w:rsidP="002147A2">
            <w:pPr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竞赛主办单位</w:t>
            </w:r>
          </w:p>
        </w:tc>
        <w:tc>
          <w:tcPr>
            <w:tcW w:w="1627" w:type="pct"/>
            <w:vAlign w:val="center"/>
          </w:tcPr>
          <w:p w:rsidR="00D45903" w:rsidRPr="003F0D2F" w:rsidRDefault="00D45903" w:rsidP="002147A2">
            <w:pPr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45903" w:rsidRPr="003F0D2F" w:rsidTr="00EA53BF">
        <w:trPr>
          <w:trHeight w:val="514"/>
          <w:jc w:val="center"/>
        </w:trPr>
        <w:tc>
          <w:tcPr>
            <w:tcW w:w="933" w:type="pct"/>
            <w:vAlign w:val="center"/>
          </w:tcPr>
          <w:p w:rsidR="00D45903" w:rsidRPr="003F0D2F" w:rsidRDefault="00D45903" w:rsidP="002147A2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项目层级</w:t>
            </w:r>
          </w:p>
        </w:tc>
        <w:tc>
          <w:tcPr>
            <w:tcW w:w="1189" w:type="pct"/>
            <w:vAlign w:val="center"/>
          </w:tcPr>
          <w:p w:rsidR="00D45903" w:rsidRPr="003F0D2F" w:rsidRDefault="00D45903" w:rsidP="002147A2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□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国家级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□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省级</w:t>
            </w:r>
          </w:p>
        </w:tc>
        <w:tc>
          <w:tcPr>
            <w:tcW w:w="848" w:type="pct"/>
            <w:gridSpan w:val="3"/>
            <w:vAlign w:val="center"/>
          </w:tcPr>
          <w:p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所属专业</w:t>
            </w:r>
          </w:p>
        </w:tc>
        <w:tc>
          <w:tcPr>
            <w:tcW w:w="2030" w:type="pct"/>
            <w:gridSpan w:val="2"/>
            <w:vAlign w:val="center"/>
          </w:tcPr>
          <w:p w:rsidR="00D45903" w:rsidRPr="003F0D2F" w:rsidRDefault="00D45903" w:rsidP="002147A2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45903" w:rsidRPr="003F0D2F" w:rsidTr="00EA53BF">
        <w:trPr>
          <w:trHeight w:val="1167"/>
          <w:jc w:val="center"/>
        </w:trPr>
        <w:tc>
          <w:tcPr>
            <w:tcW w:w="933" w:type="pct"/>
            <w:vAlign w:val="center"/>
          </w:tcPr>
          <w:p w:rsidR="00D45903" w:rsidRPr="003F0D2F" w:rsidRDefault="00D45903" w:rsidP="003F0D2F">
            <w:pPr>
              <w:widowControl/>
              <w:spacing w:line="280" w:lineRule="exact"/>
              <w:ind w:leftChars="-58" w:left="-2" w:rightChars="-19" w:right="-40" w:hangingChars="50" w:hanging="120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竞赛指导教师</w:t>
            </w:r>
          </w:p>
        </w:tc>
        <w:tc>
          <w:tcPr>
            <w:tcW w:w="1189" w:type="pct"/>
            <w:vAlign w:val="center"/>
          </w:tcPr>
          <w:p w:rsidR="00D45903" w:rsidRPr="003F0D2F" w:rsidRDefault="00D45903" w:rsidP="003F0D2F">
            <w:pPr>
              <w:widowControl/>
              <w:spacing w:line="280" w:lineRule="exact"/>
              <w:ind w:firstLineChars="225" w:firstLine="540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D45903" w:rsidRPr="003F0D2F" w:rsidRDefault="00D45903" w:rsidP="003F0D2F">
            <w:pPr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申请停课时段</w:t>
            </w:r>
          </w:p>
        </w:tc>
        <w:tc>
          <w:tcPr>
            <w:tcW w:w="2295" w:type="pct"/>
            <w:gridSpan w:val="3"/>
            <w:vAlign w:val="center"/>
          </w:tcPr>
          <w:p w:rsidR="00D45903" w:rsidRPr="003F0D2F" w:rsidRDefault="00D45903" w:rsidP="003F0D2F">
            <w:pPr>
              <w:spacing w:line="280" w:lineRule="exact"/>
              <w:ind w:firstLineChars="225" w:firstLine="54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日至</w:t>
            </w:r>
          </w:p>
          <w:p w:rsidR="003F0D2F" w:rsidRPr="003F0D2F" w:rsidRDefault="003F0D2F" w:rsidP="003F0D2F">
            <w:pPr>
              <w:spacing w:line="280" w:lineRule="exact"/>
              <w:ind w:firstLineChars="225" w:firstLine="540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:rsidR="00D45903" w:rsidRPr="003F0D2F" w:rsidRDefault="00D45903" w:rsidP="00EA53BF">
            <w:pPr>
              <w:spacing w:line="280" w:lineRule="exact"/>
              <w:ind w:firstLineChars="400" w:firstLine="960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日共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天</w:t>
            </w:r>
          </w:p>
        </w:tc>
      </w:tr>
      <w:tr w:rsidR="00D45903" w:rsidRPr="003F0D2F" w:rsidTr="00EA53BF">
        <w:trPr>
          <w:trHeight w:val="3260"/>
          <w:jc w:val="center"/>
        </w:trPr>
        <w:tc>
          <w:tcPr>
            <w:tcW w:w="933" w:type="pct"/>
            <w:vAlign w:val="center"/>
          </w:tcPr>
          <w:p w:rsidR="00D45903" w:rsidRPr="003F0D2F" w:rsidRDefault="00D45903" w:rsidP="002147A2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申请停课课程名称及任课教师</w:t>
            </w:r>
          </w:p>
        </w:tc>
        <w:tc>
          <w:tcPr>
            <w:tcW w:w="4067" w:type="pct"/>
            <w:gridSpan w:val="6"/>
          </w:tcPr>
          <w:p w:rsidR="00D45903" w:rsidRPr="003F0D2F" w:rsidRDefault="00D45903" w:rsidP="003F0D2F">
            <w:pPr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（专业课名称）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——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教师姓名</w:t>
            </w:r>
          </w:p>
          <w:p w:rsidR="00D45903" w:rsidRPr="003F0D2F" w:rsidRDefault="00D45903" w:rsidP="003F0D2F">
            <w:pPr>
              <w:spacing w:line="280" w:lineRule="exact"/>
              <w:ind w:firstLineChars="225" w:firstLine="540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45903" w:rsidRPr="003F0D2F" w:rsidTr="00EA53BF">
        <w:trPr>
          <w:trHeight w:hRule="exact" w:val="1581"/>
          <w:jc w:val="center"/>
        </w:trPr>
        <w:tc>
          <w:tcPr>
            <w:tcW w:w="933" w:type="pct"/>
            <w:vAlign w:val="center"/>
          </w:tcPr>
          <w:p w:rsidR="00D45903" w:rsidRPr="003F0D2F" w:rsidRDefault="00D45903" w:rsidP="003F0D2F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指导教师意见</w:t>
            </w:r>
          </w:p>
        </w:tc>
        <w:tc>
          <w:tcPr>
            <w:tcW w:w="4067" w:type="pct"/>
            <w:gridSpan w:val="6"/>
          </w:tcPr>
          <w:p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:rsidR="003F0D2F" w:rsidRPr="003F0D2F" w:rsidRDefault="003F0D2F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:rsidR="00D45903" w:rsidRPr="003F0D2F" w:rsidRDefault="00D45903" w:rsidP="003F0D2F">
            <w:pPr>
              <w:widowControl/>
              <w:spacing w:line="280" w:lineRule="exact"/>
              <w:ind w:firstLineChars="200" w:firstLine="480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指导教师签名：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          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D45903" w:rsidRPr="003F0D2F" w:rsidTr="00EA53BF">
        <w:trPr>
          <w:trHeight w:hRule="exact" w:val="1261"/>
          <w:jc w:val="center"/>
        </w:trPr>
        <w:tc>
          <w:tcPr>
            <w:tcW w:w="933" w:type="pct"/>
            <w:vAlign w:val="center"/>
          </w:tcPr>
          <w:p w:rsidR="00D45903" w:rsidRPr="003F0D2F" w:rsidRDefault="003F0D2F" w:rsidP="002147A2">
            <w:pPr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专业主任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意见</w:t>
            </w:r>
          </w:p>
        </w:tc>
        <w:tc>
          <w:tcPr>
            <w:tcW w:w="4067" w:type="pct"/>
            <w:gridSpan w:val="6"/>
          </w:tcPr>
          <w:p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:rsidR="003F0D2F" w:rsidRPr="003F0D2F" w:rsidRDefault="003F0D2F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:rsidR="00D45903" w:rsidRPr="003F0D2F" w:rsidRDefault="003F0D2F" w:rsidP="00EA53BF">
            <w:pPr>
              <w:widowControl/>
              <w:spacing w:line="280" w:lineRule="exact"/>
              <w:ind w:firstLineChars="200" w:firstLine="480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专业主任签名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：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  <w:r w:rsidR="00EA53B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D45903" w:rsidRPr="003F0D2F" w:rsidTr="00EA53BF">
        <w:trPr>
          <w:trHeight w:hRule="exact" w:val="1064"/>
          <w:jc w:val="center"/>
        </w:trPr>
        <w:tc>
          <w:tcPr>
            <w:tcW w:w="933" w:type="pct"/>
            <w:vAlign w:val="center"/>
          </w:tcPr>
          <w:p w:rsidR="00D45903" w:rsidRPr="003F0D2F" w:rsidRDefault="003F0D2F" w:rsidP="002147A2">
            <w:pPr>
              <w:spacing w:line="280" w:lineRule="exact"/>
              <w:ind w:leftChars="-30" w:left="-62" w:rightChars="-55" w:right="-115" w:hanging="1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学院审核</w:t>
            </w:r>
          </w:p>
        </w:tc>
        <w:tc>
          <w:tcPr>
            <w:tcW w:w="4067" w:type="pct"/>
            <w:gridSpan w:val="6"/>
          </w:tcPr>
          <w:p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:rsidR="00D45903" w:rsidRPr="003F0D2F" w:rsidRDefault="00D45903" w:rsidP="00EA53BF">
            <w:pPr>
              <w:spacing w:line="280" w:lineRule="exact"/>
              <w:ind w:firstLineChars="200" w:firstLine="480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负责人（签名）：</w:t>
            </w:r>
            <w:r w:rsidR="00EA53B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          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:rsidR="003F0D2F" w:rsidRPr="00EA53BF" w:rsidRDefault="003F0D2F" w:rsidP="003F0D2F">
      <w:pPr>
        <w:widowControl/>
        <w:spacing w:line="280" w:lineRule="exact"/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</w:pPr>
    </w:p>
    <w:p w:rsidR="003F0D2F" w:rsidRPr="00EA53BF" w:rsidRDefault="003F0D2F" w:rsidP="003F0D2F">
      <w:pPr>
        <w:widowControl/>
        <w:spacing w:line="280" w:lineRule="exact"/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</w:pP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备注</w:t>
      </w:r>
    </w:p>
    <w:p w:rsidR="003F0D2F" w:rsidRPr="00EA53BF" w:rsidRDefault="003F0D2F" w:rsidP="003F0D2F">
      <w:pPr>
        <w:widowControl/>
        <w:spacing w:line="280" w:lineRule="exact"/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</w:pP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1.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本表一式三份，学生、学生</w:t>
      </w:r>
      <w:r w:rsidRPr="00EA53BF">
        <w:rPr>
          <w:rFonts w:ascii="Times New Roman" w:eastAsia="仿宋_GB2312" w:hAnsi="Times New Roman" w:cs="Times New Roman" w:hint="eastAsia"/>
          <w:color w:val="000000" w:themeColor="text1"/>
          <w:kern w:val="0"/>
          <w:sz w:val="24"/>
          <w:szCs w:val="24"/>
        </w:rPr>
        <w:t>工作办公室、任课教师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各执一份；</w:t>
      </w:r>
    </w:p>
    <w:p w:rsidR="00D45903" w:rsidRPr="00EA53BF" w:rsidRDefault="003F0D2F" w:rsidP="003F0D2F">
      <w:pPr>
        <w:rPr>
          <w:rFonts w:eastAsia="仿宋_GB2312"/>
          <w:sz w:val="24"/>
          <w:szCs w:val="24"/>
        </w:rPr>
      </w:pP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2.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同一班级的多个学生申请同一竞赛项目的停课</w:t>
      </w:r>
      <w:r w:rsidRPr="00EA53BF">
        <w:rPr>
          <w:rFonts w:ascii="Times New Roman" w:eastAsia="仿宋_GB2312" w:hAnsi="Times New Roman" w:cs="Times New Roman" w:hint="eastAsia"/>
          <w:color w:val="000000" w:themeColor="text1"/>
          <w:kern w:val="0"/>
          <w:sz w:val="24"/>
          <w:szCs w:val="24"/>
        </w:rPr>
        <w:t>集训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，只填一张表，须在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“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申请人姓名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”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处填写全部申请人姓名。</w:t>
      </w:r>
    </w:p>
    <w:p w:rsidR="00D45903" w:rsidRPr="00EA53BF" w:rsidRDefault="00D45903">
      <w:pPr>
        <w:rPr>
          <w:sz w:val="24"/>
          <w:szCs w:val="24"/>
        </w:rPr>
      </w:pPr>
    </w:p>
    <w:sectPr w:rsidR="00D45903" w:rsidRPr="00EA53BF" w:rsidSect="003F0D2F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E33" w:rsidRDefault="00DB4E33" w:rsidP="009722CB">
      <w:r>
        <w:separator/>
      </w:r>
    </w:p>
  </w:endnote>
  <w:endnote w:type="continuationSeparator" w:id="0">
    <w:p w:rsidR="00DB4E33" w:rsidRDefault="00DB4E33" w:rsidP="0097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E33" w:rsidRDefault="00DB4E33" w:rsidP="009722CB">
      <w:r>
        <w:separator/>
      </w:r>
    </w:p>
  </w:footnote>
  <w:footnote w:type="continuationSeparator" w:id="0">
    <w:p w:rsidR="00DB4E33" w:rsidRDefault="00DB4E33" w:rsidP="0097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07BC5"/>
    <w:multiLevelType w:val="hybridMultilevel"/>
    <w:tmpl w:val="A5F65434"/>
    <w:lvl w:ilvl="0" w:tplc="A20077E2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F2D56BF"/>
    <w:multiLevelType w:val="hybridMultilevel"/>
    <w:tmpl w:val="7DB4D606"/>
    <w:lvl w:ilvl="0" w:tplc="D1949FD0">
      <w:start w:val="1"/>
      <w:numFmt w:val="decimal"/>
      <w:lvlText w:val="%1."/>
      <w:lvlJc w:val="left"/>
      <w:pPr>
        <w:ind w:left="4433" w:hanging="3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4E"/>
    <w:rsid w:val="000C50F1"/>
    <w:rsid w:val="003F0D2F"/>
    <w:rsid w:val="005D57C4"/>
    <w:rsid w:val="008B3DB5"/>
    <w:rsid w:val="008E384E"/>
    <w:rsid w:val="009722CB"/>
    <w:rsid w:val="00A17CFD"/>
    <w:rsid w:val="00C02F9D"/>
    <w:rsid w:val="00D45903"/>
    <w:rsid w:val="00DB4E33"/>
    <w:rsid w:val="00E16B3E"/>
    <w:rsid w:val="00EA53BF"/>
    <w:rsid w:val="00EE1624"/>
    <w:rsid w:val="00F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1091B7-1301-46F3-9713-7DB4FF3A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84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72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2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2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dcterms:created xsi:type="dcterms:W3CDTF">2020-12-14T14:37:00Z</dcterms:created>
  <dcterms:modified xsi:type="dcterms:W3CDTF">2021-11-11T01:54:00Z</dcterms:modified>
</cp:coreProperties>
</file>